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237F0" w14:textId="77777777" w:rsidR="00AC39D8" w:rsidRPr="00663CCB" w:rsidRDefault="00AC39D8" w:rsidP="00AC39D8">
      <w:pPr>
        <w:spacing w:after="0"/>
        <w:jc w:val="right"/>
        <w:rPr>
          <w:bCs/>
          <w:color w:val="000000" w:themeColor="text1"/>
          <w:sz w:val="20"/>
          <w:szCs w:val="20"/>
        </w:rPr>
      </w:pPr>
      <w:r w:rsidRPr="00663CCB">
        <w:rPr>
          <w:bCs/>
          <w:color w:val="000000" w:themeColor="text1"/>
          <w:sz w:val="20"/>
          <w:szCs w:val="20"/>
        </w:rPr>
        <w:t xml:space="preserve">Projekt </w:t>
      </w:r>
      <w:proofErr w:type="spellStart"/>
      <w:r w:rsidRPr="00663CCB">
        <w:rPr>
          <w:bCs/>
          <w:color w:val="000000" w:themeColor="text1"/>
          <w:sz w:val="20"/>
          <w:szCs w:val="20"/>
        </w:rPr>
        <w:t>Załącznika</w:t>
      </w:r>
      <w:proofErr w:type="spellEnd"/>
      <w:r w:rsidRPr="00663CCB">
        <w:rPr>
          <w:bCs/>
          <w:color w:val="000000" w:themeColor="text1"/>
          <w:sz w:val="20"/>
          <w:szCs w:val="20"/>
        </w:rPr>
        <w:t xml:space="preserve"> do</w:t>
      </w:r>
    </w:p>
    <w:p w14:paraId="3358D279" w14:textId="77777777" w:rsidR="00AC39D8" w:rsidRPr="00663CCB" w:rsidRDefault="00AC39D8" w:rsidP="00AC39D8">
      <w:pPr>
        <w:spacing w:after="0"/>
        <w:jc w:val="right"/>
        <w:rPr>
          <w:bCs/>
          <w:color w:val="000000" w:themeColor="text1"/>
          <w:sz w:val="20"/>
          <w:szCs w:val="20"/>
        </w:rPr>
      </w:pPr>
      <w:r w:rsidRPr="00663CCB">
        <w:rPr>
          <w:bCs/>
          <w:color w:val="000000" w:themeColor="text1"/>
          <w:sz w:val="20"/>
          <w:szCs w:val="20"/>
        </w:rPr>
        <w:t xml:space="preserve"> Uchwały Nr ……/……/2026</w:t>
      </w:r>
    </w:p>
    <w:p w14:paraId="718F2F17" w14:textId="77777777" w:rsidR="00AC39D8" w:rsidRPr="00663CCB" w:rsidRDefault="00AC39D8" w:rsidP="00AC39D8">
      <w:pPr>
        <w:spacing w:after="0"/>
        <w:jc w:val="right"/>
        <w:rPr>
          <w:color w:val="000000" w:themeColor="text1"/>
        </w:rPr>
      </w:pPr>
      <w:r w:rsidRPr="00663CCB">
        <w:rPr>
          <w:bCs/>
          <w:color w:val="000000" w:themeColor="text1"/>
          <w:sz w:val="20"/>
          <w:szCs w:val="20"/>
        </w:rPr>
        <w:t>Rady Gminy w Perlejewie</w:t>
      </w:r>
    </w:p>
    <w:p w14:paraId="1D0E7BF8" w14:textId="77777777" w:rsidR="00AC39D8" w:rsidRPr="00663CCB" w:rsidRDefault="00AC39D8" w:rsidP="00AC39D8">
      <w:pPr>
        <w:jc w:val="center"/>
        <w:rPr>
          <w:b/>
          <w:bCs/>
          <w:color w:val="000000" w:themeColor="text1"/>
          <w:lang w:val="pl-PL"/>
        </w:rPr>
      </w:pPr>
    </w:p>
    <w:p w14:paraId="4FB6A140" w14:textId="77777777" w:rsidR="00AC39D8" w:rsidRPr="00663CCB" w:rsidRDefault="00AC39D8" w:rsidP="00AC39D8">
      <w:pPr>
        <w:spacing w:after="0"/>
        <w:jc w:val="center"/>
        <w:rPr>
          <w:b/>
          <w:bCs/>
          <w:color w:val="000000" w:themeColor="text1"/>
          <w:lang w:val="pl-PL"/>
        </w:rPr>
      </w:pPr>
      <w:r w:rsidRPr="00663CCB">
        <w:rPr>
          <w:b/>
          <w:bCs/>
          <w:color w:val="000000" w:themeColor="text1"/>
          <w:lang w:val="pl-PL"/>
        </w:rPr>
        <w:t xml:space="preserve">Program współpracy Gminy Perlejewo z organizacjami pozarządowymi </w:t>
      </w:r>
    </w:p>
    <w:p w14:paraId="2C54EB05" w14:textId="77777777" w:rsidR="00AC39D8" w:rsidRPr="00663CCB" w:rsidRDefault="00AC39D8" w:rsidP="00AC39D8">
      <w:pPr>
        <w:spacing w:after="0"/>
        <w:jc w:val="center"/>
        <w:rPr>
          <w:color w:val="000000" w:themeColor="text1"/>
          <w:lang w:val="pl-PL"/>
        </w:rPr>
      </w:pPr>
      <w:r w:rsidRPr="00663CCB">
        <w:rPr>
          <w:b/>
          <w:bCs/>
          <w:color w:val="000000" w:themeColor="text1"/>
          <w:lang w:val="pl-PL"/>
        </w:rPr>
        <w:t>oraz innymi podmiotami prowadzącymi działalność pożytku publicznego na 2027 r.</w:t>
      </w:r>
    </w:p>
    <w:p w14:paraId="50C8DF54" w14:textId="77777777" w:rsidR="00AC39D8" w:rsidRPr="00663CCB" w:rsidRDefault="00AC39D8" w:rsidP="00AC39D8">
      <w:pPr>
        <w:spacing w:after="0"/>
        <w:jc w:val="center"/>
        <w:rPr>
          <w:b/>
          <w:bCs/>
          <w:color w:val="000000" w:themeColor="text1"/>
          <w:lang w:val="pl-PL"/>
        </w:rPr>
      </w:pPr>
    </w:p>
    <w:p w14:paraId="452C826A" w14:textId="77777777" w:rsidR="00AC39D8" w:rsidRPr="00663CCB" w:rsidRDefault="00AC39D8" w:rsidP="00AC39D8">
      <w:pPr>
        <w:spacing w:after="0"/>
        <w:jc w:val="center"/>
        <w:rPr>
          <w:b/>
          <w:bCs/>
          <w:color w:val="000000" w:themeColor="text1"/>
          <w:lang w:val="pl-PL"/>
        </w:rPr>
      </w:pPr>
      <w:r w:rsidRPr="00663CCB">
        <w:rPr>
          <w:b/>
          <w:bCs/>
          <w:color w:val="000000" w:themeColor="text1"/>
          <w:lang w:val="pl-PL"/>
        </w:rPr>
        <w:t>Rozdział 1.</w:t>
      </w:r>
    </w:p>
    <w:p w14:paraId="579401BC" w14:textId="77777777" w:rsidR="00AC39D8" w:rsidRPr="00663CCB" w:rsidRDefault="00AC39D8" w:rsidP="00AC39D8">
      <w:pPr>
        <w:spacing w:after="0"/>
        <w:jc w:val="center"/>
        <w:rPr>
          <w:color w:val="000000" w:themeColor="text1"/>
          <w:lang w:val="pl-PL"/>
        </w:rPr>
      </w:pPr>
      <w:r w:rsidRPr="00663CCB">
        <w:rPr>
          <w:b/>
          <w:bCs/>
          <w:color w:val="000000" w:themeColor="text1"/>
          <w:lang w:val="pl-PL"/>
        </w:rPr>
        <w:t xml:space="preserve"> Postanowienia ogólne</w:t>
      </w:r>
    </w:p>
    <w:p w14:paraId="64137258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  <w:t>§ 1. 1</w:t>
      </w: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. Roczny program współpracy określa formy, zasady i zakres współpracy organów samorządowych Gminy Perlejewo z organizacjami pozarządowymi oraz innymi podmiotami wymienionymi w art. 3 ust. 3 ustawy z dnia 24 kwietnia 2003 r. o działalności pożytku publicznego </w:t>
      </w: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br/>
        <w:t xml:space="preserve">i o wolontariacie. </w:t>
      </w:r>
    </w:p>
    <w:p w14:paraId="59168D22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2. Współpraca administracji samorządowej z organizacjami pozarządowymi jest oparta na tworzeniu więzi społecznych, poczuciu odpowiedzialności za swoje otoczenie, wymianie doświadczeń, rozwoju i wykorzystaniu potencjału lokalnej społeczności na rzecz mieszkańców Gminy Perlejewo. </w:t>
      </w:r>
    </w:p>
    <w:p w14:paraId="51313228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3. Ilekroć w niniejszym programie jest mowa o: </w:t>
      </w:r>
    </w:p>
    <w:p w14:paraId="675E1C71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a. ustawie – należy przez to rozumieć ustawę z dnia 24 kwietnia 2003 r. o działalności pożytku publicznego i o wolontariacie (Dz. U. z 2024 r. poz. 1491 z </w:t>
      </w:r>
      <w:proofErr w:type="spellStart"/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>późn</w:t>
      </w:r>
      <w:proofErr w:type="spellEnd"/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. zm.), </w:t>
      </w:r>
    </w:p>
    <w:p w14:paraId="20761B2E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b. Wójcie – należy przez to rozumieć Wójta Gminy Perlejewo, </w:t>
      </w:r>
    </w:p>
    <w:p w14:paraId="6DFD7E69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c. Gminie – należy przez to rozumieć Gminę Perlejewo, </w:t>
      </w:r>
    </w:p>
    <w:p w14:paraId="30E78605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d. Organizacji – należy przez to rozumieć organizacje pozarządowe oraz podmioty, o których mowa </w:t>
      </w: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br/>
        <w:t xml:space="preserve">w art. 3 ust. 3 ustawy, </w:t>
      </w:r>
    </w:p>
    <w:p w14:paraId="3D0D3BAB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e. Programie – rozumie się przez to „Program współpracy Gminy Perlejewo z organizacjami pozarządowymi oraz innymi podmiotami, o których mowa w art. 3 ust. 3 ustawy o działalności pożytku publicznego i o wolontariacie na 2027 rok”. </w:t>
      </w:r>
    </w:p>
    <w:p w14:paraId="3FB6DE65" w14:textId="77777777" w:rsidR="00AC39D8" w:rsidRPr="00663CCB" w:rsidRDefault="00AC39D8" w:rsidP="00AC39D8">
      <w:pPr>
        <w:spacing w:after="0"/>
        <w:jc w:val="center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</w:pPr>
    </w:p>
    <w:p w14:paraId="657EA946" w14:textId="77777777" w:rsidR="00AC39D8" w:rsidRPr="00663CCB" w:rsidRDefault="00AC39D8" w:rsidP="00AC39D8">
      <w:pPr>
        <w:spacing w:after="0"/>
        <w:jc w:val="center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  <w:t xml:space="preserve">Rozdział 2. </w:t>
      </w:r>
    </w:p>
    <w:p w14:paraId="4730C170" w14:textId="77777777" w:rsidR="00AC39D8" w:rsidRPr="00663CCB" w:rsidRDefault="00AC39D8" w:rsidP="00AC39D8">
      <w:pPr>
        <w:spacing w:after="0"/>
        <w:jc w:val="center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  <w:t>Cel główny i cele szczegółowe programu</w:t>
      </w:r>
    </w:p>
    <w:p w14:paraId="3479CBD1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  <w:t xml:space="preserve">§ 2. </w:t>
      </w: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1. Celem głównym współpracy Samorządu z organizacjami pozarządowymi i innymi podmiotami prowadzącymi działalność pożytku publicznego jest budowanie i umacnianie partnerstwa przy realizacji zadań publicznych w taki sposób, aby coraz lepiej zaspokajać potrzeby mieszkańców gminy. </w:t>
      </w:r>
    </w:p>
    <w:p w14:paraId="3F8CDA81" w14:textId="77777777" w:rsidR="00AC39D8" w:rsidRPr="00663CCB" w:rsidRDefault="00AC39D8" w:rsidP="00AC39D8">
      <w:pPr>
        <w:spacing w:after="0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2. Cele szczegółowe programu: </w:t>
      </w:r>
    </w:p>
    <w:p w14:paraId="19A76EF1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proofErr w:type="spellStart"/>
      <w:proofErr w:type="gramStart"/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>a.zapewnienie</w:t>
      </w:r>
      <w:proofErr w:type="spellEnd"/>
      <w:proofErr w:type="gramEnd"/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 efektywnego wykonywania zadań własnych Gminy poprzez uczestnictwo organizacji pozarządowych w realizacji tych zadań, </w:t>
      </w:r>
    </w:p>
    <w:p w14:paraId="4757D27E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proofErr w:type="spellStart"/>
      <w:proofErr w:type="gramStart"/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>b.określenie</w:t>
      </w:r>
      <w:proofErr w:type="spellEnd"/>
      <w:proofErr w:type="gramEnd"/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 zasad współpracy oraz wyznaczenie jej obszarów, </w:t>
      </w:r>
    </w:p>
    <w:p w14:paraId="0F32F56E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proofErr w:type="spellStart"/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>c.zwiększenie</w:t>
      </w:r>
      <w:proofErr w:type="spellEnd"/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 udziału podmiotów Programu w realizacji zadań publicznych służące lepszemu zaspakajaniu potrzeb społecznych i poprawie życia mieszkańców, </w:t>
      </w:r>
    </w:p>
    <w:p w14:paraId="30FE45A5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proofErr w:type="spellStart"/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lastRenderedPageBreak/>
        <w:t>d.rozwijanie</w:t>
      </w:r>
      <w:proofErr w:type="spellEnd"/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 i umacnianie poczucia przynależności do lokalnej społeczności, a więc odpowiedzialności za siebie, swoje otoczenie, wspólnotę lokalną oraz jej tradycję, </w:t>
      </w:r>
    </w:p>
    <w:p w14:paraId="25C285C3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proofErr w:type="spellStart"/>
      <w:proofErr w:type="gramStart"/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>e.otwarcie</w:t>
      </w:r>
      <w:proofErr w:type="spellEnd"/>
      <w:proofErr w:type="gramEnd"/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 na innowacyjność i konkurencyjność w wykonywaniu zadań publicznych, </w:t>
      </w:r>
    </w:p>
    <w:p w14:paraId="329253DF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proofErr w:type="spellStart"/>
      <w:proofErr w:type="gramStart"/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>f.rozwój</w:t>
      </w:r>
      <w:proofErr w:type="spellEnd"/>
      <w:proofErr w:type="gramEnd"/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 instytucji i instrumentów dialogu obywatelskiego (konsultacji aktów miejscowych służące zwiększeniu wpływu organizacji na sprawy publiczne w regionie). </w:t>
      </w:r>
    </w:p>
    <w:p w14:paraId="32A8572C" w14:textId="77777777" w:rsidR="00AC39D8" w:rsidRPr="00663CCB" w:rsidRDefault="00AC39D8" w:rsidP="00AC39D8">
      <w:pPr>
        <w:spacing w:after="0"/>
        <w:jc w:val="center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</w:pPr>
    </w:p>
    <w:p w14:paraId="7F24FF8F" w14:textId="77777777" w:rsidR="00AC39D8" w:rsidRPr="00663CCB" w:rsidRDefault="00AC39D8" w:rsidP="00AC39D8">
      <w:pPr>
        <w:spacing w:after="0"/>
        <w:jc w:val="center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  <w:t xml:space="preserve">Rozdział 3. </w:t>
      </w:r>
    </w:p>
    <w:p w14:paraId="496D0337" w14:textId="77777777" w:rsidR="00AC39D8" w:rsidRPr="00663CCB" w:rsidRDefault="00AC39D8" w:rsidP="00AC39D8">
      <w:pPr>
        <w:spacing w:after="0"/>
        <w:jc w:val="center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  <w:t>Zasady współpracy</w:t>
      </w:r>
    </w:p>
    <w:p w14:paraId="76212EF7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  <w:t xml:space="preserve">§ 3. </w:t>
      </w: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Współpraca Gminy z organizacjami pozarządowymi oraz innymi podmiotami opiera się </w:t>
      </w:r>
    </w:p>
    <w:p w14:paraId="7213BFB3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na następujących zasadach: </w:t>
      </w:r>
    </w:p>
    <w:p w14:paraId="7AAE2D89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a. pomocniczości, co oznacza, że Gmina Perlejewo powierza lub wspiera realizację zadań własnych organizacjom pozarządowym oraz innym podmiotom, które zapewniają ich wykonanie w sposób ekonomiczny, profesjonalny i terminowy, </w:t>
      </w:r>
    </w:p>
    <w:p w14:paraId="0715D630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b. suwerenności stron, co oznacza, że strony mają prawo do niezależności i odrębności </w:t>
      </w: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br/>
        <w:t xml:space="preserve">w samodzielnym definiowaniu i poszukiwaniu sposobów rozwiązywania problemów i zadań, </w:t>
      </w:r>
    </w:p>
    <w:p w14:paraId="6BC694D3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c. partnerstwa, co oznacza, że współpraca realizowana jest w zakresie uczestnictwa podmiotów programu w rozeznaniu i definiowaniu problemów mieszkańców i poszukiwaniu sposobów ich rozwiązywania, </w:t>
      </w:r>
    </w:p>
    <w:p w14:paraId="3C4854FE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d. jawności, rozumiana jest jako udostępnienie przez strony współpracy informacji o zamiarach, celach, kosztach i efektach współpracy poprzez wypracowanie stosownych procedur, </w:t>
      </w:r>
    </w:p>
    <w:p w14:paraId="3DF1754E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e. efektywności, co polega na wspólnym dążeniu gminy i organizacji pozarządowych oraz innych podmiotów do osiągnięcia możliwie najlepszych efektów w realizacji zadań publicznych, </w:t>
      </w:r>
    </w:p>
    <w:p w14:paraId="732E13CA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f. uczciwej konkurencji - oznacza wymóg udzielania tych samych informacji odnośnie wykonywanych działań zarówno przez podmioty publiczne jak i niepubliczne, a także stosowania tych samych kryteriów przy dokonywaniu oceny tych działań i podejmowaniu decyzji odnośnie ich finansowania. </w:t>
      </w:r>
    </w:p>
    <w:p w14:paraId="49BA2026" w14:textId="77777777" w:rsidR="00AC39D8" w:rsidRPr="00663CCB" w:rsidRDefault="00AC39D8" w:rsidP="00AC39D8">
      <w:pPr>
        <w:spacing w:after="0"/>
        <w:jc w:val="center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</w:pPr>
    </w:p>
    <w:p w14:paraId="04701DB6" w14:textId="77777777" w:rsidR="00AC39D8" w:rsidRPr="00663CCB" w:rsidRDefault="00AC39D8" w:rsidP="00AC39D8">
      <w:pPr>
        <w:spacing w:after="0"/>
        <w:jc w:val="center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  <w:t xml:space="preserve">Rozdział 4. </w:t>
      </w:r>
    </w:p>
    <w:p w14:paraId="5C3082AB" w14:textId="77777777" w:rsidR="00AC39D8" w:rsidRPr="00663CCB" w:rsidRDefault="00AC39D8" w:rsidP="00AC39D8">
      <w:pPr>
        <w:spacing w:after="0"/>
        <w:jc w:val="center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  <w:t>Zakres przedmiotowy współpracy</w:t>
      </w:r>
    </w:p>
    <w:p w14:paraId="4C11B2C3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  <w:t xml:space="preserve">§ 4. </w:t>
      </w: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Gmina Perlejewo prowadzi współpracę z organizacjami prowadzącymi działalność pożytku publicznego w sferze zadań publicznych wymienionych w art. 4 ust. 1 ustawy, o ile zadania te są zadaniami samorządu gminnego, określonymi w ustawie z dnia 8 marca 1990 r. o samorządzie gminnym (t. j. Dz. U. z 2025 r. poz. 1153). </w:t>
      </w:r>
    </w:p>
    <w:p w14:paraId="5E03B81B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  <w:t xml:space="preserve">§ 5. </w:t>
      </w: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Podstawowym kryterium decydującym o współpracy z organizacjami pozarządowymi jest prowadzenie przez te organizacje działalności na rzecz mieszkańców Gminy Perlejewo. </w:t>
      </w:r>
    </w:p>
    <w:p w14:paraId="4FBAD8C5" w14:textId="77777777" w:rsidR="00AC39D8" w:rsidRPr="00663CCB" w:rsidRDefault="00AC39D8" w:rsidP="00AC39D8">
      <w:pPr>
        <w:spacing w:after="0"/>
        <w:jc w:val="center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</w:pPr>
    </w:p>
    <w:p w14:paraId="4E1AEC29" w14:textId="77777777" w:rsidR="00AC39D8" w:rsidRPr="00663CCB" w:rsidRDefault="00AC39D8" w:rsidP="00AC39D8">
      <w:pPr>
        <w:spacing w:after="0"/>
        <w:jc w:val="center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  <w:t xml:space="preserve">Rozdział 5. </w:t>
      </w:r>
    </w:p>
    <w:p w14:paraId="79E2BEA0" w14:textId="77777777" w:rsidR="00AC39D8" w:rsidRPr="00663CCB" w:rsidRDefault="00AC39D8" w:rsidP="00AC39D8">
      <w:pPr>
        <w:spacing w:after="0"/>
        <w:jc w:val="center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  <w:t>Formy współpracy</w:t>
      </w:r>
    </w:p>
    <w:p w14:paraId="0AB8093F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  <w:t xml:space="preserve">§ 6. </w:t>
      </w: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Współpraca z uczestnikami programu będzie następować poprzez: </w:t>
      </w:r>
    </w:p>
    <w:p w14:paraId="514778F2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1. Zlecanie uczestnikom programu realizacji zadań publicznych na zasadach określonych w ustawie, które może mieć formy: a) powierzania wykonywania zadań publicznych wraz z </w:t>
      </w: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lastRenderedPageBreak/>
        <w:t xml:space="preserve">udzieleniem dotacji na sfinansowanie ich realizacji; b) wspierania wykonywania zadań publicznych wraz z udzieleniem dotacji na dofinansowanie ich realizacji; c) realizacji zadań w trybie pozakonkursowym, o którym mowa w art. 19a ustawy (tzw. małe granty). </w:t>
      </w:r>
    </w:p>
    <w:p w14:paraId="3DF7CB8F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2. Wzajemne informowanie się o planowanych kierunkach działalności. </w:t>
      </w:r>
    </w:p>
    <w:p w14:paraId="6648F926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3. Konsultowanie z uczestnikami programu, odpowiednio do zakresu ich działania, projektów aktów normatywnych w dziedzinach dotyczących zadań statutowych tych podmiotów. </w:t>
      </w:r>
    </w:p>
    <w:p w14:paraId="188B1C98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4. Przekazywanie właściwej Radzie Działalności Pożytku Publicznego, jeżeli została utworzona, projektów aktów prawa miejscowego dotyczących sfery zadań publicznych, w celu ewentualnego zaopiniowania; w razie braku takiej rady albo niewyrażenia opinii, projekt kieruje się Radzie Gminy bez opinii RDPP, zgodnie z § 12 ust. 2a. </w:t>
      </w:r>
    </w:p>
    <w:p w14:paraId="2BD4BB60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5. Tworzenie wspólnych zespołów o charakterze doradczym i inicjatywnym z udziałem przedstawicieli organizacji i Gminy. </w:t>
      </w:r>
    </w:p>
    <w:p w14:paraId="1B2528A5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6. Formy współpracy o charakterze pozafinansowym: </w:t>
      </w:r>
    </w:p>
    <w:p w14:paraId="7B950274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a. udostępnianie witryny internetowej Urzędu Gminy Perlejewo do publikacji informacji dotyczących działalności organizacji współpracujących z gminą Perlejewo, publikowanie informacji dotyczących zarówno działań podejmowanych przez samorząd jak i organizacje, przekazywanie poprzez wymienione media bieżących informacji związanych z realizacją Programu współpracy, </w:t>
      </w:r>
    </w:p>
    <w:p w14:paraId="1E8C050B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b. udostępnianie projektów uchwał odnoszących się do zagadnień związanych z przedmiotem działalności uczestników programu, </w:t>
      </w:r>
    </w:p>
    <w:p w14:paraId="7CAA35DC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c. informowanie uczestników o planowanych sesjach rady oraz posiedzeniach komisji rady, na których dyskutowane będą projekty uchwał odnoszące się do zagadnień związanych z profilem działalności.  </w:t>
      </w:r>
    </w:p>
    <w:p w14:paraId="28E121F9" w14:textId="77777777" w:rsidR="00AC39D8" w:rsidRPr="00663CCB" w:rsidRDefault="00AC39D8" w:rsidP="00AC39D8">
      <w:pPr>
        <w:spacing w:after="0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Współpraca Gminy Perlejewo z organizacjami pozarządowymi obejmuje współpracę o charakterze finansowym i pozafinansowym. </w:t>
      </w:r>
    </w:p>
    <w:p w14:paraId="5FE11A68" w14:textId="77777777" w:rsidR="00AC39D8" w:rsidRPr="00663CCB" w:rsidRDefault="00AC39D8" w:rsidP="00AC39D8">
      <w:pPr>
        <w:spacing w:after="0"/>
        <w:jc w:val="center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</w:pPr>
    </w:p>
    <w:p w14:paraId="59BEF686" w14:textId="77777777" w:rsidR="00AC39D8" w:rsidRPr="00663CCB" w:rsidRDefault="00AC39D8" w:rsidP="00AC39D8">
      <w:pPr>
        <w:spacing w:after="0"/>
        <w:jc w:val="center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  <w:t xml:space="preserve">Rozdział 6. </w:t>
      </w:r>
    </w:p>
    <w:p w14:paraId="0E045E5B" w14:textId="77777777" w:rsidR="00AC39D8" w:rsidRPr="00663CCB" w:rsidRDefault="00AC39D8" w:rsidP="00AC39D8">
      <w:pPr>
        <w:spacing w:after="0"/>
        <w:jc w:val="center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  <w:t>Priorytetowe zadania publiczne</w:t>
      </w:r>
    </w:p>
    <w:p w14:paraId="58A47D35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  <w:t>§ 7. 1</w:t>
      </w: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. Obszar realizacji zadań w sferze kultury, sztuki, ochrony dóbr kultury i dziedzictwa narodowego, wspierane będą zadania w zakresie: </w:t>
      </w:r>
    </w:p>
    <w:p w14:paraId="39644447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a. podtrzymywania polskiej tradycji narodowej, pielęgnowania polskości oraz rozwoju świadomości narodowej, obywatelskiej i kulturowej - organizacja konkursów, wystaw i imprez nawiązujących do tradycji narodowej, </w:t>
      </w:r>
    </w:p>
    <w:p w14:paraId="569C3275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b. działań kulturalnych promujących region, </w:t>
      </w:r>
    </w:p>
    <w:p w14:paraId="4148841A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c. edukacji kulturalnej dzieci i młodzieży - przedsięwzięcia polegające na organizowaniu lub uczestnictwie dzieci i młodzieży w warsztatach, festiwalach, seminariach, konferencjach, przeglądach twórczości artystycznej i wystawach. </w:t>
      </w:r>
    </w:p>
    <w:p w14:paraId="1600ABDF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d. wspieranie inicjatyw kultywujących pamięć o zasłużonych dla społeczności lokalnej postaciach, miejscach i wydarzeniach historycznych. </w:t>
      </w:r>
    </w:p>
    <w:p w14:paraId="32CE35FF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2. Obszar zadań z zakresu ochrony i promocji zdrowia, wspierane będą zadania w zakresie: </w:t>
      </w:r>
    </w:p>
    <w:p w14:paraId="2BFA4304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a. działania na rzecz młodzieży oraz osób starszych, </w:t>
      </w:r>
    </w:p>
    <w:p w14:paraId="3AE9BFF4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lastRenderedPageBreak/>
        <w:t xml:space="preserve">b. inicjowania grup wsparcia i samopomocowych jako narzędzia przeciwdziałania negatywnym zjawiskom uzależnień i przemocy w rodzinie, </w:t>
      </w:r>
    </w:p>
    <w:p w14:paraId="3475C2C4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c. działalności na rzecz rodziny i upowszechniania zdrowego stylu życia. </w:t>
      </w:r>
    </w:p>
    <w:p w14:paraId="24BDABDA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3. Obszar realizacji zadań w sferze wspierania i upowszechniania kultury fizycznej, wspierane będą zadania: </w:t>
      </w:r>
    </w:p>
    <w:p w14:paraId="1B768B16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a. zagospodarowanie wolnego czasu dzieci i młodzieży, </w:t>
      </w:r>
    </w:p>
    <w:p w14:paraId="2DC28A02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b. organizacja zajęć pozaszkolnych, pozalekcyjnych jako rozwój zainteresowań, </w:t>
      </w:r>
    </w:p>
    <w:p w14:paraId="1B353F5A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c. organizacja wypoczynku dzieci i młodzieży, </w:t>
      </w:r>
    </w:p>
    <w:p w14:paraId="64CC2441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d. upowszechnianie kultury fizycznej i sportu, </w:t>
      </w:r>
    </w:p>
    <w:p w14:paraId="0697B32C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e. promocja aktywnego stylu życia, </w:t>
      </w:r>
    </w:p>
    <w:p w14:paraId="04C1657F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f. organizacja imprez sportowych i rekreacyjnych o zasięgu lokalnym i regionalnym, </w:t>
      </w:r>
    </w:p>
    <w:p w14:paraId="0A5F69B2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g. upowszechnienie kultury fizycznej wśród osób niepełnosprawnych. </w:t>
      </w:r>
    </w:p>
    <w:p w14:paraId="096679C1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4. Obszar działań z zakresu promocji i organizacji wolontariatu, wspierane będą zadania w zakresie: </w:t>
      </w:r>
    </w:p>
    <w:p w14:paraId="3B599B68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a. organizacja szkoleń dla wolontariuszy, </w:t>
      </w:r>
    </w:p>
    <w:p w14:paraId="77ABCAC1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b. organizacja imprez promujących wolontariat oraz działalność </w:t>
      </w:r>
      <w:proofErr w:type="spellStart"/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>wolontariacką</w:t>
      </w:r>
      <w:proofErr w:type="spellEnd"/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. </w:t>
      </w:r>
    </w:p>
    <w:p w14:paraId="148E567C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5. Obszar realizacji zadań w zakresie ekologii i ochrony zwierząt oraz ochrony dziedzictwa przyrodniczego, wspierane będą: </w:t>
      </w:r>
    </w:p>
    <w:p w14:paraId="33989D01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a. inicjatywy zmierzające do tworzenia ekologicznych podstaw dla kształtowania tożsamości regionalnej i lokalnej poprzez aktywizację społeczności zajmujących się problematyką ekologiczną. </w:t>
      </w:r>
    </w:p>
    <w:p w14:paraId="00CBED8F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6. Obszar realizacji zadań w zakresie przeciwdziałania uzależnieniom i patologiom społecznym, wspierane będą zadania: </w:t>
      </w:r>
    </w:p>
    <w:p w14:paraId="2A653149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a. związane z realizacją programów </w:t>
      </w:r>
      <w:proofErr w:type="spellStart"/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>edukacyjno</w:t>
      </w:r>
      <w:proofErr w:type="spellEnd"/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 - terapeutycznych prowadzonych dla osób uzależnionych od alkoholu i substancji psychoaktywnych, </w:t>
      </w:r>
    </w:p>
    <w:p w14:paraId="0720890D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b. związane z wdrażaniem metod wczesnej diagnozy i krótkiej interwencji wobec nadużywających alkohol pacjentów podstawowej opieki zdrowotnej, </w:t>
      </w:r>
    </w:p>
    <w:p w14:paraId="06367A4D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c. związane z profilaktyką i działaniem społeczności lokalnych na rzecz zapobiegania używaniu alkoholu oraz innych środków psychoaktywnych, w szczególności przez dzieci i młodzież, </w:t>
      </w:r>
    </w:p>
    <w:p w14:paraId="72FE8B23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d. związane ze wspieraniem rozwoju systemu przeciwdziałania przemocy w rodzinach alkoholowych we współpracy z policją, pomocą społeczną, placówkami lecznictwa odwykowego, organizacjami pozarządowymi oraz Gminną Komisją Rozwiązywania Problemów Alkoholowych w Perlejewie, </w:t>
      </w:r>
    </w:p>
    <w:p w14:paraId="2A2CB7E3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e. polegające na prowadzeniu ustawicznej działalności </w:t>
      </w:r>
      <w:proofErr w:type="spellStart"/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>edukacyjno</w:t>
      </w:r>
      <w:proofErr w:type="spellEnd"/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 - informacyjnej związanej </w:t>
      </w: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br/>
        <w:t xml:space="preserve">z promocją zdrowego stylu życia bez używania substancji psychoaktywnych, </w:t>
      </w:r>
    </w:p>
    <w:p w14:paraId="10974C92" w14:textId="77777777" w:rsidR="00AC39D8" w:rsidRPr="00663CCB" w:rsidRDefault="00AC39D8" w:rsidP="00AC39D8">
      <w:pPr>
        <w:spacing w:after="0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f. polegające na wdrażaniu nowoczesnych programów profilaktycznych i wspieraniu placówek prowadzących działalność zapobiegawczą w środowiskach zagrożonych uzależnieniem, </w:t>
      </w:r>
    </w:p>
    <w:p w14:paraId="17612CFF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g. polegające na organizacji czasu wolnego, a także wypoczynku dla dzieci i młodzieży z rodzin alkoholowych, podopiecznych świetlicy środowiskowej, oraz realizacja całorocznych programów profilaktycznych w zakresie organizacji czasu wolnego dzieci i młodzieży, stanowiących alternatywy wobec używania substancji psychoaktywnych, </w:t>
      </w:r>
    </w:p>
    <w:p w14:paraId="0607EFB5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lastRenderedPageBreak/>
        <w:t xml:space="preserve">h. zwiększanie dostępności pomocy terapeutycznej i rehabilitacyjnej dla osób uzależnionych od substancji psychoaktywnych. </w:t>
      </w:r>
    </w:p>
    <w:p w14:paraId="7983A7A6" w14:textId="77777777" w:rsidR="00AC39D8" w:rsidRPr="00663CCB" w:rsidRDefault="00AC39D8" w:rsidP="00AC39D8">
      <w:pPr>
        <w:spacing w:after="0"/>
        <w:jc w:val="center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  <w:t xml:space="preserve">Rozdział 7. </w:t>
      </w:r>
    </w:p>
    <w:p w14:paraId="4AC394A6" w14:textId="77777777" w:rsidR="00AC39D8" w:rsidRPr="00663CCB" w:rsidRDefault="00AC39D8" w:rsidP="00AC39D8">
      <w:pPr>
        <w:spacing w:after="0"/>
        <w:jc w:val="center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  <w:t>Okres realizacji programu</w:t>
      </w:r>
    </w:p>
    <w:p w14:paraId="4C2A7C32" w14:textId="77777777" w:rsidR="00AC39D8" w:rsidRPr="00663CCB" w:rsidRDefault="00AC39D8" w:rsidP="00AC39D8">
      <w:pPr>
        <w:spacing w:after="0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  <w:t>§ 8. 1</w:t>
      </w: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. Niniejszy Program będzie realizowany w okresie od 1 stycznia 2027 do 31 grudnia 2027 roku. </w:t>
      </w:r>
    </w:p>
    <w:p w14:paraId="14EB667B" w14:textId="77777777" w:rsidR="00AC39D8" w:rsidRPr="00663CCB" w:rsidRDefault="00AC39D8" w:rsidP="00AC39D8">
      <w:pPr>
        <w:spacing w:after="0"/>
        <w:jc w:val="center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</w:pPr>
    </w:p>
    <w:p w14:paraId="25C727C5" w14:textId="77777777" w:rsidR="00AC39D8" w:rsidRPr="00663CCB" w:rsidRDefault="00AC39D8" w:rsidP="00AC39D8">
      <w:pPr>
        <w:spacing w:after="0"/>
        <w:jc w:val="center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  <w:t xml:space="preserve">Rozdział 8. </w:t>
      </w:r>
    </w:p>
    <w:p w14:paraId="644D750D" w14:textId="77777777" w:rsidR="00AC39D8" w:rsidRPr="00663CCB" w:rsidRDefault="00AC39D8" w:rsidP="00AC39D8">
      <w:pPr>
        <w:spacing w:after="0"/>
        <w:jc w:val="center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  <w:t>Sposób realizacji programu</w:t>
      </w:r>
    </w:p>
    <w:p w14:paraId="0A904E51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  <w:t xml:space="preserve">§ 9. </w:t>
      </w: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1. Podmiotami realizującymi program są: </w:t>
      </w:r>
    </w:p>
    <w:p w14:paraId="5D191DB1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a. Rada Gminy - w zakresie planowania i wytyczania kierunków współpracy Gminy z organizacjami pozarządowymi oraz określenia wysokości środków przeznaczonych na dofinansowanie zadań realizowanych przez organizacje pozarządowe, </w:t>
      </w:r>
    </w:p>
    <w:p w14:paraId="2794E5D8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b. Wójt Gminy - w zakresie realizacji polityki współpracy z organizacjami pozarządowymi, decydowania o przyznaniu dotacji i innych form pomocy organizacjom pozarządowym, </w:t>
      </w:r>
    </w:p>
    <w:p w14:paraId="16426171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c. organizacje pozarządowe - w zakresie odpowiadającym zadaniom publicznym. </w:t>
      </w:r>
    </w:p>
    <w:p w14:paraId="0BA0FAF4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2. Wójt Gminy realizuje program współpracy poprzez działania w obszarze: </w:t>
      </w:r>
    </w:p>
    <w:p w14:paraId="39C82062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a. podejmowania i prowadzenia bieżącej współpracy z organizacjami pozarządowymi, </w:t>
      </w:r>
    </w:p>
    <w:p w14:paraId="4D8F1CDA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b. przygotowywania i prowadzenia konkursów ofert dla organizacji pozarządowych na realizację zadań publicznych ze środków Gminy, </w:t>
      </w:r>
    </w:p>
    <w:p w14:paraId="0652BB74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c. zawierania umów o powierzenie realizacji zadania publicznego albo o wsparcie realizacji zadania publicznego z organizacjami pozarządowymi wyłonionymi w otwartym konkursie ofert, </w:t>
      </w:r>
    </w:p>
    <w:p w14:paraId="2EEE05F7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d. rozliczania organizacji pozarządowych z merytorycznego i finansowego wykonania zadań publicznych, </w:t>
      </w:r>
    </w:p>
    <w:p w14:paraId="7C67B0BD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e. kontroli nad realizacją zadań publicznych wykonywanych przez organizacje pozarządowe. </w:t>
      </w:r>
    </w:p>
    <w:p w14:paraId="30F444F6" w14:textId="77777777" w:rsidR="00AC39D8" w:rsidRPr="00663CCB" w:rsidRDefault="00AC39D8" w:rsidP="00AC39D8">
      <w:pPr>
        <w:spacing w:after="0"/>
        <w:jc w:val="center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</w:pPr>
    </w:p>
    <w:p w14:paraId="2606666A" w14:textId="77777777" w:rsidR="00AC39D8" w:rsidRPr="00663CCB" w:rsidRDefault="00AC39D8" w:rsidP="00AC39D8">
      <w:pPr>
        <w:spacing w:after="0"/>
        <w:jc w:val="center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  <w:t xml:space="preserve">Rozdział 9. </w:t>
      </w:r>
    </w:p>
    <w:p w14:paraId="5E93AA33" w14:textId="77777777" w:rsidR="00AC39D8" w:rsidRPr="00663CCB" w:rsidRDefault="00AC39D8" w:rsidP="00AC39D8">
      <w:pPr>
        <w:spacing w:after="0"/>
        <w:jc w:val="center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  <w:t>Wysokość środków planowanych na realizację programu</w:t>
      </w:r>
    </w:p>
    <w:p w14:paraId="61F5617C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  <w:t xml:space="preserve">§ 10. </w:t>
      </w: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>1.</w:t>
      </w:r>
      <w:r w:rsidRPr="00663CCB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  <w:t xml:space="preserve"> </w:t>
      </w: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Planowana wysokość środków finansowych przeznaczonych na realizację zadań publicznych objętych niniejszym programem w 2027 roku wynosi………. zł. </w:t>
      </w:r>
    </w:p>
    <w:p w14:paraId="1DA9AEA9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2. Ostateczna wysokość </w:t>
      </w:r>
      <w:proofErr w:type="spellStart"/>
      <w:r w:rsidRPr="00663CCB">
        <w:rPr>
          <w:rFonts w:asciiTheme="majorHAnsi" w:hAnsiTheme="majorHAnsi" w:cstheme="majorHAnsi"/>
          <w:color w:val="000000" w:themeColor="text1"/>
          <w:sz w:val="24"/>
          <w:szCs w:val="24"/>
        </w:rPr>
        <w:t>środków</w:t>
      </w:r>
      <w:proofErr w:type="spellEnd"/>
      <w:r w:rsidRPr="00663CCB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proofErr w:type="spellStart"/>
      <w:r w:rsidRPr="00663CCB">
        <w:rPr>
          <w:rFonts w:asciiTheme="majorHAnsi" w:hAnsiTheme="majorHAnsi" w:cstheme="majorHAnsi"/>
          <w:color w:val="000000" w:themeColor="text1"/>
          <w:sz w:val="24"/>
          <w:szCs w:val="24"/>
        </w:rPr>
        <w:t>przeznaczonych</w:t>
      </w:r>
      <w:proofErr w:type="spellEnd"/>
      <w:r w:rsidRPr="00663CCB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na </w:t>
      </w:r>
      <w:proofErr w:type="spellStart"/>
      <w:r w:rsidRPr="00663CCB">
        <w:rPr>
          <w:rFonts w:asciiTheme="majorHAnsi" w:hAnsiTheme="majorHAnsi" w:cstheme="majorHAnsi"/>
          <w:color w:val="000000" w:themeColor="text1"/>
          <w:sz w:val="24"/>
          <w:szCs w:val="24"/>
        </w:rPr>
        <w:t>realizację</w:t>
      </w:r>
      <w:proofErr w:type="spellEnd"/>
      <w:r w:rsidRPr="00663CCB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zadań wynika z uchwały budżetowej Gminy Perlejewo na 2027 r.</w:t>
      </w:r>
    </w:p>
    <w:p w14:paraId="119E505B" w14:textId="37B61834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3. Środki mogą </w:t>
      </w:r>
      <w:proofErr w:type="spellStart"/>
      <w:r w:rsidRPr="00663CCB">
        <w:rPr>
          <w:rFonts w:asciiTheme="majorHAnsi" w:hAnsiTheme="majorHAnsi" w:cstheme="majorHAnsi"/>
          <w:color w:val="000000" w:themeColor="text1"/>
          <w:sz w:val="24"/>
          <w:szCs w:val="24"/>
        </w:rPr>
        <w:t>być</w:t>
      </w:r>
      <w:proofErr w:type="spellEnd"/>
      <w:r w:rsidRPr="00663CCB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proofErr w:type="spellStart"/>
      <w:r w:rsidRPr="00663CCB">
        <w:rPr>
          <w:rFonts w:asciiTheme="majorHAnsi" w:hAnsiTheme="majorHAnsi" w:cstheme="majorHAnsi"/>
          <w:color w:val="000000" w:themeColor="text1"/>
          <w:sz w:val="24"/>
          <w:szCs w:val="24"/>
        </w:rPr>
        <w:t>przeznaczane</w:t>
      </w:r>
      <w:proofErr w:type="spellEnd"/>
      <w:r w:rsidRPr="00663CCB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na </w:t>
      </w:r>
      <w:proofErr w:type="spellStart"/>
      <w:r w:rsidRPr="00663CCB">
        <w:rPr>
          <w:rFonts w:asciiTheme="majorHAnsi" w:hAnsiTheme="majorHAnsi" w:cstheme="majorHAnsi"/>
          <w:color w:val="000000" w:themeColor="text1"/>
          <w:sz w:val="24"/>
          <w:szCs w:val="24"/>
        </w:rPr>
        <w:t>realizację</w:t>
      </w:r>
      <w:proofErr w:type="spellEnd"/>
      <w:r w:rsidRPr="00663CCB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zadań publicznych zlecanych organizacjom</w:t>
      </w:r>
      <w:r w:rsidRPr="00663CCB">
        <w:rPr>
          <w:rFonts w:asciiTheme="majorHAnsi" w:hAnsiTheme="majorHAnsi" w:cstheme="majorHAnsi"/>
          <w:color w:val="000000" w:themeColor="text1"/>
          <w:sz w:val="24"/>
          <w:szCs w:val="24"/>
        </w:rPr>
        <w:br/>
      </w:r>
      <w:r w:rsidRPr="00663CCB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w zakresie określonym w Programie oraz w uchwale budżetowej.</w:t>
      </w:r>
    </w:p>
    <w:p w14:paraId="017D6710" w14:textId="77777777" w:rsidR="00AC39D8" w:rsidRPr="00663CCB" w:rsidRDefault="00AC39D8" w:rsidP="00AC39D8">
      <w:pPr>
        <w:spacing w:after="0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</w:p>
    <w:p w14:paraId="42E78689" w14:textId="77777777" w:rsidR="00AC39D8" w:rsidRPr="00663CCB" w:rsidRDefault="00AC39D8" w:rsidP="00AC39D8">
      <w:pPr>
        <w:spacing w:after="0"/>
        <w:jc w:val="center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  <w:t xml:space="preserve">Rozdział 10. </w:t>
      </w:r>
    </w:p>
    <w:p w14:paraId="472118AD" w14:textId="77777777" w:rsidR="00AC39D8" w:rsidRPr="00663CCB" w:rsidRDefault="00AC39D8" w:rsidP="00AC39D8">
      <w:pPr>
        <w:spacing w:after="0"/>
        <w:jc w:val="center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  <w:t>Sposób oceny realizacji programu</w:t>
      </w:r>
    </w:p>
    <w:p w14:paraId="5BBC8128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  <w:t xml:space="preserve">§ 11. </w:t>
      </w: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Ocena realizacji Programu dokonana będzie na podstawie sprawozdania z realizacji Programu zawierającego wskaźniki efektywności realizacji programu, dotyczące: </w:t>
      </w:r>
    </w:p>
    <w:p w14:paraId="69B3D357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a. liczby ogłoszonych otwartych konkursów ofert, </w:t>
      </w:r>
    </w:p>
    <w:p w14:paraId="32BF9B74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b. liczby organizacji składających oferty, </w:t>
      </w:r>
    </w:p>
    <w:p w14:paraId="7BBB8BBA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lastRenderedPageBreak/>
        <w:t xml:space="preserve">c. liczby złożonych ofert, </w:t>
      </w:r>
    </w:p>
    <w:p w14:paraId="64EC4F8F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d. liczby odrzuconych ofert, </w:t>
      </w:r>
    </w:p>
    <w:p w14:paraId="58B51DDA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e. liczby zawartych umów z organizacjami. </w:t>
      </w:r>
    </w:p>
    <w:p w14:paraId="37472C88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f. liczby unieważnionych lub rozwiązanych umów zawartych z organizacjami, </w:t>
      </w:r>
    </w:p>
    <w:p w14:paraId="40842C4E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g. liczby ofert złożonych przez organizacje z własnej inicjatywy, </w:t>
      </w:r>
    </w:p>
    <w:p w14:paraId="29A49071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h. liczby osób będących odbiorcami realizowanych przez organizacje zadań publicznych, </w:t>
      </w:r>
    </w:p>
    <w:p w14:paraId="29460C4E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i. wysokości środków finansowych wykorzystanych przez podmioty realizujące zlecone zadania, </w:t>
      </w:r>
    </w:p>
    <w:p w14:paraId="7F52CA39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j. współpracy poza finansowej zgodnie z założeniami programu. </w:t>
      </w:r>
    </w:p>
    <w:p w14:paraId="2624EE43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k. udziału środków zewnętrznych pozyskanych przez organizacje w finansowaniu zadań realizowanych w ramach Programu; </w:t>
      </w:r>
    </w:p>
    <w:p w14:paraId="71D53610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l. odsetka zadań rozliczonych bez zastrzeżeń merytorycznych i finansowych. </w:t>
      </w:r>
    </w:p>
    <w:p w14:paraId="1B87E6B8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Sprawozdanie z realizacji programu za rok poprzedni organ wykonawczy przedkłada Radzie Gminy oraz publikuje w BIP nie później niż do dnia 31 maja każdego roku. </w:t>
      </w:r>
    </w:p>
    <w:p w14:paraId="47AAF1B1" w14:textId="77777777" w:rsidR="00AC39D8" w:rsidRPr="00663CCB" w:rsidRDefault="00AC39D8" w:rsidP="00AC39D8">
      <w:pPr>
        <w:spacing w:after="0"/>
        <w:jc w:val="center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</w:pPr>
    </w:p>
    <w:p w14:paraId="0406ECC5" w14:textId="77777777" w:rsidR="00AC39D8" w:rsidRPr="00663CCB" w:rsidRDefault="00AC39D8" w:rsidP="00AC39D8">
      <w:pPr>
        <w:spacing w:after="0"/>
        <w:jc w:val="center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  <w:t xml:space="preserve">Rozdział 11. </w:t>
      </w:r>
    </w:p>
    <w:p w14:paraId="18B5F066" w14:textId="77777777" w:rsidR="00AC39D8" w:rsidRPr="00663CCB" w:rsidRDefault="00AC39D8" w:rsidP="00AC39D8">
      <w:pPr>
        <w:spacing w:after="0"/>
        <w:jc w:val="center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  <w:t>Informacje o sposobie tworzenia programu oraz przebiegu konsultacji</w:t>
      </w:r>
    </w:p>
    <w:p w14:paraId="16D440B0" w14:textId="746DE9FA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  <w:t xml:space="preserve">§ 12. </w:t>
      </w: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1. Opracowanie projektu Programu współpracy i skierowanie do konsultacji zgodnie </w:t>
      </w: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br/>
      </w: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z Uchwałą Nr 69/XI/11 Rady Gminy w Perlejewie z dnia 29 grudnia 2011 r. w sprawie określenia zasad i trybu przeprowadzenia konsultacji społecznych z mieszkańcami Gminy Perlejewo. </w:t>
      </w:r>
    </w:p>
    <w:p w14:paraId="67C26C4A" w14:textId="21BB6253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2. Konsultacje zostały przeprowadzone w terminie od </w:t>
      </w: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>26</w:t>
      </w: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 października 2026 r. do 1</w:t>
      </w: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>0</w:t>
      </w: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 </w:t>
      </w: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>listopada</w:t>
      </w: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 2026 r. w formie zamieszczenia konsultowanego projektu uchwały na stronie internetowej, </w:t>
      </w: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br/>
      </w: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>w Biuletynie Informacji Publicznej Urzędu Gminy Perlejewo, na tablicy ogłoszeń w Urzędzie Gminy oraz Ośrodku Pomocy Społecznej a także wyłożenie do wglądu w Referacie Organizacyjnym i Obsługi Rady Gminy Urzędu Gminy Perlejewo oraz w siedzibie Ośrodka Pomocy Społecznej. Opinie do przedmiotowego projektu należało składać w formie pisemnej za pomocą ankiety konsultacyjnej do dnia</w:t>
      </w:r>
      <w:r w:rsid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 10 listopada</w:t>
      </w: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 2026 r. W wyniku przeprowadzonych konsultacji </w:t>
      </w:r>
      <w:r w:rsidRPr="00663CCB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  <w:t>nie wpłynęła/ wpłynęło</w:t>
      </w: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 </w:t>
      </w:r>
      <w:proofErr w:type="gramStart"/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>…….</w:t>
      </w:r>
      <w:proofErr w:type="gramEnd"/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. uwag. Wyniki konsultacji zostały podane do publicznej wiadomości poprzez zamieszczenie w Biuletynie Informacji Publicznej i na tablicy ogłoszeń. </w:t>
      </w:r>
    </w:p>
    <w:p w14:paraId="28C1303F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3. W przypadku, gdy po konsultacjach, o których mowa w ust. 1, właściwa Rada Działalności Pożytku Publicznego została utworzona i wyrazi opinię o projekcie Programu, opinię tę organ wykonawczy załącza do projektu przedstawianego Radzie Gminy; w razie braku takiej rady lub niewyrażenia opinii, projekt kieruje się Radzie Gminy bez opinii RDPP, z adnotacją o jej braku. </w:t>
      </w:r>
    </w:p>
    <w:p w14:paraId="1664A0CE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4. Przedłożenie Radzie Gminy w Perlejewie projektu uchwały w sprawie przyjęcia Programu współpracy uwzgledniającego wynik konsultacji. </w:t>
      </w:r>
    </w:p>
    <w:p w14:paraId="2D79AFFE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5. Podjęcie przez Radę Gminy uchwały przyjmującej Program. </w:t>
      </w:r>
    </w:p>
    <w:p w14:paraId="30615CBF" w14:textId="77777777" w:rsidR="00AC39D8" w:rsidRPr="00663CCB" w:rsidRDefault="00AC39D8" w:rsidP="00AC39D8">
      <w:pPr>
        <w:spacing w:after="0"/>
        <w:jc w:val="center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</w:pPr>
    </w:p>
    <w:p w14:paraId="548F272D" w14:textId="77777777" w:rsidR="00AC39D8" w:rsidRPr="00663CCB" w:rsidRDefault="00AC39D8" w:rsidP="00AC39D8">
      <w:pPr>
        <w:spacing w:after="0"/>
        <w:jc w:val="center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</w:pPr>
    </w:p>
    <w:p w14:paraId="32815DCC" w14:textId="77777777" w:rsidR="00AC39D8" w:rsidRPr="00663CCB" w:rsidRDefault="00AC39D8" w:rsidP="00AC39D8">
      <w:pPr>
        <w:spacing w:after="0"/>
        <w:jc w:val="center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</w:pPr>
    </w:p>
    <w:p w14:paraId="057A4B0E" w14:textId="77777777" w:rsidR="00AC39D8" w:rsidRPr="00663CCB" w:rsidRDefault="00AC39D8" w:rsidP="00AC39D8">
      <w:pPr>
        <w:spacing w:after="0"/>
        <w:jc w:val="center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</w:pPr>
    </w:p>
    <w:p w14:paraId="2D8780FA" w14:textId="77777777" w:rsidR="00AC39D8" w:rsidRPr="00663CCB" w:rsidRDefault="00AC39D8" w:rsidP="00AC39D8">
      <w:pPr>
        <w:spacing w:after="0"/>
        <w:jc w:val="center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</w:pPr>
    </w:p>
    <w:p w14:paraId="3B39ABB3" w14:textId="77777777" w:rsidR="00AC39D8" w:rsidRPr="00663CCB" w:rsidRDefault="00AC39D8" w:rsidP="00AC39D8">
      <w:pPr>
        <w:spacing w:after="0"/>
        <w:jc w:val="center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</w:pPr>
    </w:p>
    <w:p w14:paraId="222FCB14" w14:textId="426BC38C" w:rsidR="00AC39D8" w:rsidRPr="00663CCB" w:rsidRDefault="00AC39D8" w:rsidP="00AC39D8">
      <w:pPr>
        <w:spacing w:after="0"/>
        <w:jc w:val="center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  <w:lastRenderedPageBreak/>
        <w:t xml:space="preserve">Rozdział 12. </w:t>
      </w:r>
    </w:p>
    <w:p w14:paraId="1E8E80E1" w14:textId="77777777" w:rsidR="00AC39D8" w:rsidRPr="00663CCB" w:rsidRDefault="00AC39D8" w:rsidP="00AC39D8">
      <w:pPr>
        <w:spacing w:after="0"/>
        <w:jc w:val="center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  <w:t xml:space="preserve">Tryb powoływania i zasady działania komisji konkursowych do opiniowania ofert </w:t>
      </w:r>
    </w:p>
    <w:p w14:paraId="5BF2FD92" w14:textId="77777777" w:rsidR="00AC39D8" w:rsidRPr="00663CCB" w:rsidRDefault="00AC39D8" w:rsidP="00AC39D8">
      <w:pPr>
        <w:spacing w:after="0"/>
        <w:jc w:val="center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  <w:t>w otwartych konkursach ofert</w:t>
      </w:r>
    </w:p>
    <w:p w14:paraId="13F6AEF8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  <w:t>§ 13. 1</w:t>
      </w: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. Do opiniowania ofert złożonych w ogłoszonym konkursie Wójt Gminy w drodze zarządzenia powołuje komisję konkursową. </w:t>
      </w:r>
    </w:p>
    <w:p w14:paraId="79A32D44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2. Wójt powołując komisję konkursową wskazuje jej przewodniczącego. </w:t>
      </w:r>
    </w:p>
    <w:p w14:paraId="040C8D5B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3. Skład Komisji Konkursowej do opiniowania ofert złożonych na realizację zadań publicznych </w:t>
      </w: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br/>
        <w:t xml:space="preserve">w otwartych konkursach ustalany jest zgodnie z art. 15 ust. 2b i 2d ustawy o działalności pożytku publicznego i o wolontariacie. </w:t>
      </w:r>
    </w:p>
    <w:p w14:paraId="70979514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5. W przypadku zaistnienia przesłanek określonych w art. 15 ust. 2da ustawy, komisja konkursowa może działać bez udziału osób wskazanych przez organizacje pozarządowe. </w:t>
      </w:r>
    </w:p>
    <w:p w14:paraId="023F02E0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6. Do członków komisji konkursowej stosuje się przepisy ustawy Kodeks postępowania administracyjnego dotyczące wyłączenia pracownika. </w:t>
      </w:r>
    </w:p>
    <w:p w14:paraId="465E0059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7. Członkowie komisji składają oświadczenia o bezstronności i braku powiązań z oferentami; do członków komisji stosuje się przepisy o wyłączeniu pracownika, o których mowa w art. 15 ust. 2f ustawy. </w:t>
      </w:r>
    </w:p>
    <w:p w14:paraId="1F404049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8. Decyzje komisji konkursowej podejmowane są zwykłą większością głosów. </w:t>
      </w:r>
    </w:p>
    <w:p w14:paraId="7EEEF4DA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9. Pracami komisji kieruje Przewodniczący komisji. </w:t>
      </w:r>
    </w:p>
    <w:p w14:paraId="30344236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10. Do zadań przewodniczącego komisji konkursowej należy: </w:t>
      </w:r>
    </w:p>
    <w:p w14:paraId="5FDCE490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a. przewodniczenie pracom komisji, </w:t>
      </w:r>
    </w:p>
    <w:p w14:paraId="38394513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b. przygotowanie wykazu ofert rekomendowanych do dofinansowania przez Wójta, </w:t>
      </w:r>
    </w:p>
    <w:p w14:paraId="081BBECD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c. pisemne powiadomienie wszystkich oferentów o decyzji Wójta. </w:t>
      </w:r>
    </w:p>
    <w:p w14:paraId="2B736A3B" w14:textId="77777777" w:rsidR="00AC39D8" w:rsidRPr="00663CCB" w:rsidRDefault="00AC39D8" w:rsidP="00AC39D8">
      <w:pPr>
        <w:spacing w:after="0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11. Z prac komisji konkursowej sporządzany jest protokół przedkładany Wójtowi Gminy, który podejmuje decyzję o wyborze oferty. </w:t>
      </w:r>
    </w:p>
    <w:p w14:paraId="05BF3646" w14:textId="77777777" w:rsidR="00AC39D8" w:rsidRPr="00663CCB" w:rsidRDefault="00AC39D8" w:rsidP="00AC39D8">
      <w:pPr>
        <w:spacing w:after="0"/>
        <w:jc w:val="center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</w:pPr>
    </w:p>
    <w:p w14:paraId="1391D0EE" w14:textId="77777777" w:rsidR="00AC39D8" w:rsidRPr="00663CCB" w:rsidRDefault="00AC39D8" w:rsidP="00AC39D8">
      <w:pPr>
        <w:spacing w:after="0"/>
        <w:jc w:val="center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  <w:t xml:space="preserve">Rozdział 13. </w:t>
      </w:r>
    </w:p>
    <w:p w14:paraId="5C090876" w14:textId="77777777" w:rsidR="00AC39D8" w:rsidRPr="00663CCB" w:rsidRDefault="00AC39D8" w:rsidP="00AC39D8">
      <w:pPr>
        <w:spacing w:after="0"/>
        <w:jc w:val="center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  <w:t>Postanowienia końcowe</w:t>
      </w:r>
    </w:p>
    <w:p w14:paraId="61967414" w14:textId="77777777" w:rsidR="00AC39D8" w:rsidRPr="00663CCB" w:rsidRDefault="00AC39D8" w:rsidP="00AC39D8">
      <w:pPr>
        <w:spacing w:after="0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663CCB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pl-PL"/>
        </w:rPr>
        <w:t xml:space="preserve">§ 14. </w:t>
      </w:r>
      <w:r w:rsidRPr="00663CCB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1. Zmiany niniejszego Programu wymagają formy przyjętej dla jego uchwalenia. </w:t>
      </w:r>
    </w:p>
    <w:p w14:paraId="6F3951A6" w14:textId="77777777" w:rsidR="00B026E5" w:rsidRPr="00663CCB" w:rsidRDefault="00B026E5">
      <w:pPr>
        <w:rPr>
          <w:color w:val="000000" w:themeColor="text1"/>
        </w:rPr>
      </w:pPr>
    </w:p>
    <w:sectPr w:rsidR="00B026E5" w:rsidRPr="00663C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9D8"/>
    <w:rsid w:val="00663CCB"/>
    <w:rsid w:val="00880325"/>
    <w:rsid w:val="0096136B"/>
    <w:rsid w:val="00AC39D8"/>
    <w:rsid w:val="00B026E5"/>
    <w:rsid w:val="00B12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E154F"/>
  <w15:chartTrackingRefBased/>
  <w15:docId w15:val="{2659B817-BEF2-4D27-825D-4111A0E84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39D8"/>
    <w:pPr>
      <w:spacing w:after="200" w:line="276" w:lineRule="auto"/>
    </w:pPr>
    <w:rPr>
      <w:rFonts w:ascii="Calibri" w:eastAsiaTheme="minorEastAsia" w:hAnsi="Calibri"/>
      <w:kern w:val="0"/>
      <w:sz w:val="22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39D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39D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39D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39D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39D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39D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39D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39D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39D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39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39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39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39D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39D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39D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39D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39D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39D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39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C39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39D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C39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39D8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C39D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39D8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C39D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39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4"/>
      <w:szCs w:val="24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39D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39D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2409</Words>
  <Characters>14455</Characters>
  <Application>Microsoft Office Word</Application>
  <DocSecurity>0</DocSecurity>
  <Lines>120</Lines>
  <Paragraphs>33</Paragraphs>
  <ScaleCrop>false</ScaleCrop>
  <Company/>
  <LinksUpToDate>false</LinksUpToDate>
  <CharactersWithSpaces>16831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Ośrodek Pomocy Społecznej w Perlejewie</dc:creator>
  <cp:keywords/>
  <dc:description/>
  <cp:lastModifiedBy>Ośrodek Pomocy Społecznej w Perlejewie</cp:lastModifiedBy>
  <cp:revision>2</cp:revision>
  <dcterms:created xsi:type="dcterms:W3CDTF">2026-10-26T10:58:00Z</dcterms:created>
  <dcterms:modified xsi:type="dcterms:W3CDTF">2026-10-26T10:58:00Z</dcterms:modified>
</cp:coreProperties>
</file>